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E409D9" w14:textId="77777777" w:rsidR="00B035F1" w:rsidRPr="001600EA" w:rsidRDefault="00B035F1" w:rsidP="00B035F1">
      <w:pPr>
        <w:rPr>
          <w:b/>
          <w:bCs/>
          <w:sz w:val="32"/>
          <w:szCs w:val="32"/>
          <w:u w:val="single"/>
        </w:rPr>
      </w:pPr>
      <w:r w:rsidRPr="001600EA">
        <w:rPr>
          <w:b/>
          <w:bCs/>
          <w:sz w:val="32"/>
          <w:szCs w:val="32"/>
          <w:u w:val="single"/>
        </w:rPr>
        <w:t>Churches and Tax Returns</w:t>
      </w:r>
    </w:p>
    <w:p w14:paraId="2664B77F" w14:textId="5D3129E2" w:rsidR="00B035F1" w:rsidRDefault="00B035F1" w:rsidP="00B035F1">
      <w:r>
        <w:t xml:space="preserve">Churches are generally exempt from filing annual federal tax returns (Form 990) with the IRS. However, they must file Form 990-T by the 15th day of the 5th month after their tax year ends if they have $1,000 or more in gross income from an unrelated business. Payroll taxes and, in some cases, state-level filings are still required. </w:t>
      </w:r>
    </w:p>
    <w:p w14:paraId="00E05BB5" w14:textId="77777777" w:rsidR="00B035F1" w:rsidRDefault="00B035F1" w:rsidP="00B035F1">
      <w:r>
        <w:t>Key Filing Requirements and Deadlines:</w:t>
      </w:r>
    </w:p>
    <w:p w14:paraId="3A2AD6B1" w14:textId="7D1402F6" w:rsidR="00B035F1" w:rsidRDefault="00B035F1" w:rsidP="00B035F1">
      <w:r>
        <w:t>Unrelated Business Income (Form 990-T): If a church earns over $1,000 from activities not related to its exempt purpose (e.g., renting out space, running a bookstore), it must file Form 990-T.</w:t>
      </w:r>
    </w:p>
    <w:p w14:paraId="187B1707" w14:textId="77777777" w:rsidR="00B035F1" w:rsidRDefault="00B035F1" w:rsidP="00B035F1">
      <w:r>
        <w:t>Payroll Taxes: If a church has employees, it must file employment tax returns (e.g., Form 941, Form W-2).</w:t>
      </w:r>
    </w:p>
    <w:p w14:paraId="452F1480" w14:textId="77777777" w:rsidR="00B035F1" w:rsidRDefault="00B035F1" w:rsidP="00B035F1">
      <w:r>
        <w:t>Exception (Form 990/990-N): Unlike most non-profits, churches, their integrated auxiliaries, and conventions or associations of churches are not required to file the annual Form 990 or 990-N.</w:t>
      </w:r>
    </w:p>
    <w:p w14:paraId="2B94806B" w14:textId="3A324BBE" w:rsidR="00F25BAF" w:rsidRDefault="00B035F1" w:rsidP="00B035F1">
      <w:r>
        <w:t>Deadline for 990-T: The 15th day of the 5th month following the end of the organization's taxable year.</w:t>
      </w:r>
    </w:p>
    <w:p w14:paraId="55B0DDC5" w14:textId="77777777" w:rsidR="00FA6DFD" w:rsidRDefault="00FA6DFD" w:rsidP="00FA6DFD">
      <w:r>
        <w:t xml:space="preserve">Unrelated Business Income (UBI) is revenue earned by a tax-exempt organization (e.g., nonprofits, charities) from a trade or business, regularly carried on, that is not substantially related to its tax-exempt purpose. While tax-exempt, these organizations must pay tax on UBI, known as Unrelated Business Income Tax (UBIT), if it exceeds $1,000 to ensure fair competition with for-profit businesses. </w:t>
      </w:r>
    </w:p>
    <w:p w14:paraId="7D38C45A" w14:textId="2729DF70" w:rsidR="00FA6DFD" w:rsidRPr="00FA6DFD" w:rsidRDefault="00FA6DFD" w:rsidP="00FA6DFD">
      <w:pPr>
        <w:rPr>
          <w:b/>
          <w:bCs/>
        </w:rPr>
      </w:pPr>
      <w:r w:rsidRPr="00FA6DFD">
        <w:rPr>
          <w:b/>
          <w:bCs/>
        </w:rPr>
        <w:t>Unrelated Business Income</w:t>
      </w:r>
      <w:r>
        <w:rPr>
          <w:b/>
          <w:bCs/>
        </w:rPr>
        <w:t xml:space="preserve"> (“UBI”)</w:t>
      </w:r>
    </w:p>
    <w:p w14:paraId="57AD6E13" w14:textId="74536D7F" w:rsidR="00FA6DFD" w:rsidRDefault="00FA6DFD" w:rsidP="00FA6DFD">
      <w:r>
        <w:t>UBI is the gross income from an unrelated trade or business, less direct deductions (expenses related to the business), calculated separately for each activity. The tax is designed to prevent tax-exempt organizations from having an unfair advantage over for-profit entities in competitive, non-mission-driven ventures.</w:t>
      </w:r>
    </w:p>
    <w:p w14:paraId="05D19F38" w14:textId="77777777" w:rsidR="00FA6DFD" w:rsidRDefault="00FA6DFD" w:rsidP="00FA6DFD">
      <w:r>
        <w:t>Three Requirements: An activity is considered UBI if it is a trade or business, regularly carried on, and not substantially related to the organization's exempt mission.</w:t>
      </w:r>
    </w:p>
    <w:p w14:paraId="55D5D7D2" w14:textId="77777777" w:rsidR="00FA6DFD" w:rsidRDefault="00FA6DFD" w:rsidP="00FA6DFD">
      <w:r>
        <w:t>Examples: A university running a commercial parking lot, a hospital gift shop selling non-patient items, or a charity selling advertising space in its publication.</w:t>
      </w:r>
    </w:p>
    <w:p w14:paraId="07C58123" w14:textId="77777777" w:rsidR="00FA6DFD" w:rsidRDefault="00FA6DFD" w:rsidP="00FA6DFD">
      <w:r>
        <w:t>Exclusions: Passive income, such as dividends, interest, certain royalties, and rents from real property, is generally excluded from UBI.</w:t>
      </w:r>
    </w:p>
    <w:p w14:paraId="3EF7DA21" w14:textId="77777777" w:rsidR="00FA6DFD" w:rsidRPr="00FA6DFD" w:rsidRDefault="00FA6DFD" w:rsidP="00FA6DFD">
      <w:pPr>
        <w:rPr>
          <w:u w:val="single"/>
        </w:rPr>
      </w:pPr>
      <w:r>
        <w:lastRenderedPageBreak/>
        <w:t xml:space="preserve">Reporting: </w:t>
      </w:r>
      <w:r w:rsidRPr="00FA6DFD">
        <w:rPr>
          <w:u w:val="single"/>
        </w:rPr>
        <w:t>Organizations with $1,000 or more in gross unrelated income must file IRS Form 990-T.</w:t>
      </w:r>
    </w:p>
    <w:p w14:paraId="45780997" w14:textId="77777777" w:rsidR="00FA6DFD" w:rsidRDefault="00FA6DFD" w:rsidP="00FA6DFD">
      <w:r>
        <w:t xml:space="preserve">Taxation: UBI is taxed at the current corporate income tax rate, which is 21%. </w:t>
      </w:r>
    </w:p>
    <w:p w14:paraId="64A50706" w14:textId="0930C9A4" w:rsidR="00FA6DFD" w:rsidRDefault="00FA6DFD" w:rsidP="00FA6DFD">
      <w:r w:rsidRPr="00FA6DFD">
        <w:rPr>
          <w:u w:val="single"/>
        </w:rPr>
        <w:t>Reimbursement of business expenses</w:t>
      </w:r>
      <w:r w:rsidRPr="00FA6DFD">
        <w:t xml:space="preserve"> is generally not considered </w:t>
      </w:r>
      <w:proofErr w:type="gramStart"/>
      <w:r w:rsidRPr="00FA6DFD">
        <w:t>unrelated</w:t>
      </w:r>
      <w:proofErr w:type="gramEnd"/>
      <w:r w:rsidRPr="00FA6DFD">
        <w:t xml:space="preserve"> business income (UBI), provided the payments are made under an IRS-compliant "accountable plan". To avoid being treated as taxable income or UBI, expenses must have a direct business connection, be properly substantiated with receipts, and not exceed the actual expense.</w:t>
      </w:r>
    </w:p>
    <w:sectPr w:rsidR="00FA6D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35F1"/>
    <w:rsid w:val="001600EA"/>
    <w:rsid w:val="004C1227"/>
    <w:rsid w:val="005C6951"/>
    <w:rsid w:val="006B23F4"/>
    <w:rsid w:val="006E2FC5"/>
    <w:rsid w:val="007C0699"/>
    <w:rsid w:val="00913A10"/>
    <w:rsid w:val="00B035F1"/>
    <w:rsid w:val="00BA73C3"/>
    <w:rsid w:val="00BD292B"/>
    <w:rsid w:val="00CF4C35"/>
    <w:rsid w:val="00E322D4"/>
    <w:rsid w:val="00EA6E0B"/>
    <w:rsid w:val="00F25BAF"/>
    <w:rsid w:val="00FA6D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9196A"/>
  <w15:chartTrackingRefBased/>
  <w15:docId w15:val="{013AF607-C751-470C-84B6-A5B744490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35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035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035F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035F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35F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35F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35F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35F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35F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35F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35F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35F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35F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35F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35F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35F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35F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35F1"/>
    <w:rPr>
      <w:rFonts w:eastAsiaTheme="majorEastAsia" w:cstheme="majorBidi"/>
      <w:color w:val="272727" w:themeColor="text1" w:themeTint="D8"/>
    </w:rPr>
  </w:style>
  <w:style w:type="paragraph" w:styleId="Title">
    <w:name w:val="Title"/>
    <w:basedOn w:val="Normal"/>
    <w:next w:val="Normal"/>
    <w:link w:val="TitleChar"/>
    <w:uiPriority w:val="10"/>
    <w:qFormat/>
    <w:rsid w:val="00B035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35F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35F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35F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35F1"/>
    <w:pPr>
      <w:spacing w:before="160"/>
      <w:jc w:val="center"/>
    </w:pPr>
    <w:rPr>
      <w:i/>
      <w:iCs/>
      <w:color w:val="404040" w:themeColor="text1" w:themeTint="BF"/>
    </w:rPr>
  </w:style>
  <w:style w:type="character" w:customStyle="1" w:styleId="QuoteChar">
    <w:name w:val="Quote Char"/>
    <w:basedOn w:val="DefaultParagraphFont"/>
    <w:link w:val="Quote"/>
    <w:uiPriority w:val="29"/>
    <w:rsid w:val="00B035F1"/>
    <w:rPr>
      <w:i/>
      <w:iCs/>
      <w:color w:val="404040" w:themeColor="text1" w:themeTint="BF"/>
    </w:rPr>
  </w:style>
  <w:style w:type="paragraph" w:styleId="ListParagraph">
    <w:name w:val="List Paragraph"/>
    <w:basedOn w:val="Normal"/>
    <w:uiPriority w:val="34"/>
    <w:qFormat/>
    <w:rsid w:val="00B035F1"/>
    <w:pPr>
      <w:ind w:left="720"/>
      <w:contextualSpacing/>
    </w:pPr>
  </w:style>
  <w:style w:type="character" w:styleId="IntenseEmphasis">
    <w:name w:val="Intense Emphasis"/>
    <w:basedOn w:val="DefaultParagraphFont"/>
    <w:uiPriority w:val="21"/>
    <w:qFormat/>
    <w:rsid w:val="00B035F1"/>
    <w:rPr>
      <w:i/>
      <w:iCs/>
      <w:color w:val="0F4761" w:themeColor="accent1" w:themeShade="BF"/>
    </w:rPr>
  </w:style>
  <w:style w:type="paragraph" w:styleId="IntenseQuote">
    <w:name w:val="Intense Quote"/>
    <w:basedOn w:val="Normal"/>
    <w:next w:val="Normal"/>
    <w:link w:val="IntenseQuoteChar"/>
    <w:uiPriority w:val="30"/>
    <w:qFormat/>
    <w:rsid w:val="00B035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35F1"/>
    <w:rPr>
      <w:i/>
      <w:iCs/>
      <w:color w:val="0F4761" w:themeColor="accent1" w:themeShade="BF"/>
    </w:rPr>
  </w:style>
  <w:style w:type="character" w:styleId="IntenseReference">
    <w:name w:val="Intense Reference"/>
    <w:basedOn w:val="DefaultParagraphFont"/>
    <w:uiPriority w:val="32"/>
    <w:qFormat/>
    <w:rsid w:val="00B035F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2354FE87DC3BD4E8A4FB291FF12B731" ma:contentTypeVersion="11" ma:contentTypeDescription="Create a new document." ma:contentTypeScope="" ma:versionID="a6208039529fcb7b17a5474b2d1d52b3">
  <xsd:schema xmlns:xsd="http://www.w3.org/2001/XMLSchema" xmlns:xs="http://www.w3.org/2001/XMLSchema" xmlns:p="http://schemas.microsoft.com/office/2006/metadata/properties" xmlns:ns2="7b82a250-6ad4-4726-b442-5ea20f63b162" xmlns:ns3="63ce3d9d-5f61-4a23-9cbf-1dfe7641d3e2" targetNamespace="http://schemas.microsoft.com/office/2006/metadata/properties" ma:root="true" ma:fieldsID="de9ec16987468c7a2e48b85565d85c3b" ns2:_="" ns3:_="">
    <xsd:import namespace="7b82a250-6ad4-4726-b442-5ea20f63b162"/>
    <xsd:import namespace="63ce3d9d-5f61-4a23-9cbf-1dfe7641d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82a250-6ad4-4726-b442-5ea20f63b1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193171f-16b3-4c52-998a-585f0aa4e1b3"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3ce3d9d-5f61-4a23-9cbf-1dfe7641d3e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c8bbe93-e283-4033-959b-994af1c1b0e6}" ma:internalName="TaxCatchAll" ma:showField="CatchAllData" ma:web="63ce3d9d-5f61-4a23-9cbf-1dfe7641d3e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3ce3d9d-5f61-4a23-9cbf-1dfe7641d3e2" xsi:nil="true"/>
    <lcf76f155ced4ddcb4097134ff3c332f xmlns="7b82a250-6ad4-4726-b442-5ea20f63b16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AE7D600-37AF-43BB-B0DE-19EDFF544501}"/>
</file>

<file path=customXml/itemProps2.xml><?xml version="1.0" encoding="utf-8"?>
<ds:datastoreItem xmlns:ds="http://schemas.openxmlformats.org/officeDocument/2006/customXml" ds:itemID="{C8EB608B-A973-40D3-A003-2CBD07691690}"/>
</file>

<file path=customXml/itemProps3.xml><?xml version="1.0" encoding="utf-8"?>
<ds:datastoreItem xmlns:ds="http://schemas.openxmlformats.org/officeDocument/2006/customXml" ds:itemID="{8B46DA19-30DA-4E11-88C9-C4434884F8F6}"/>
</file>

<file path=docProps/app.xml><?xml version="1.0" encoding="utf-8"?>
<Properties xmlns="http://schemas.openxmlformats.org/officeDocument/2006/extended-properties" xmlns:vt="http://schemas.openxmlformats.org/officeDocument/2006/docPropsVTypes">
  <Template>Normal.dotm</Template>
  <TotalTime>17</TotalTime>
  <Pages>2</Pages>
  <Words>409</Words>
  <Characters>2332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Fluetsch</dc:creator>
  <cp:keywords/>
  <dc:description/>
  <cp:lastModifiedBy>Treasurer</cp:lastModifiedBy>
  <cp:revision>1</cp:revision>
  <dcterms:created xsi:type="dcterms:W3CDTF">2026-02-06T00:40:00Z</dcterms:created>
  <dcterms:modified xsi:type="dcterms:W3CDTF">2026-03-24T16:44:00Z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0x010100A2354FE87DC3BD4E8A4FB291FF12B731</vt:lpwstr>
  </property>
</Properties>
</file>